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02" w:rsidRPr="00605C02" w:rsidRDefault="00605C02" w:rsidP="00605C02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32"/>
          <w:szCs w:val="32"/>
          <w:lang w:val="ru-RU"/>
        </w:rPr>
        <w:t>Аналитическая записка на тему:</w:t>
      </w:r>
    </w:p>
    <w:p w:rsidR="00605C02" w:rsidRPr="00605C02" w:rsidRDefault="00605C02" w:rsidP="00605C02">
      <w:pPr>
        <w:spacing w:before="180"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  <w:t>Развитиездравоохранения на основе ГЧП.Сравнительный анализ.</w:t>
      </w:r>
    </w:p>
    <w:p w:rsidR="00605C02" w:rsidRPr="00605C02" w:rsidRDefault="00605C02" w:rsidP="00605C02">
      <w:pPr>
        <w:spacing w:before="58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Автор: Семенин Александр Алексеевич,аналитик Центра развития ГЧП</w:t>
      </w:r>
    </w:p>
    <w:p w:rsidR="00605C02" w:rsidRPr="00605C02" w:rsidRDefault="00605C02" w:rsidP="00605C02">
      <w:pPr>
        <w:spacing w:before="450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Контрактные отношения между властью и бизнесом в сфере здравоохранения строятся на повышении эффективности и качества услуг и, как правило, в мировой практике включают следующие модели: сервисные контракты, контракты на управление, контракты на строительство, эксплуатацию и переоборудование,арендуи различные гибридные контракты в специфическихслучаях.</w:t>
      </w:r>
    </w:p>
    <w:p w:rsidR="00605C02" w:rsidRPr="00605C02" w:rsidRDefault="00605C02" w:rsidP="00605C02">
      <w:pPr>
        <w:spacing w:before="75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Сервисные контракты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используются для обеспечения объектов здравоохранения определенными видами услуг (такими как лабораторные услуги, обслуживание питанием и т.п.), они нацелены на использование сравнительных преимуществ, имеющихся у частного партнера, таких как опыт и передовые технологии.</w:t>
      </w:r>
    </w:p>
    <w:p w:rsidR="00605C02" w:rsidRPr="00605C02" w:rsidRDefault="00605C02" w:rsidP="00605C02">
      <w:pPr>
        <w:spacing w:before="45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Контракты на управление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представляют собой соглашения, предполагающие передачу полномочий государства в руки частному сектору вместе с полной ответственностью и необходимыми функциями (включая набор и управлением персоналом, закупку медикаментов и оборудования), такие контракты нацелены на использование более эффективного менеджмента.</w:t>
      </w:r>
    </w:p>
    <w:p w:rsidR="00605C02" w:rsidRPr="00605C02" w:rsidRDefault="00605C02" w:rsidP="00605C02">
      <w:pPr>
        <w:spacing w:before="105" w:after="0" w:line="375" w:lineRule="atLeast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Контракты на строительство, обслуживание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 переоборудование обычно связаны со строительством,реконструкцией и эксплуатациейобъектов здравоохранения.</w:t>
      </w:r>
    </w:p>
    <w:p w:rsid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:rsidR="00605C02" w:rsidRPr="00605C02" w:rsidRDefault="00605C02" w:rsidP="00605C02">
      <w:pPr>
        <w:spacing w:before="30" w:after="0" w:line="270" w:lineRule="atLeast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Гибридные контракты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используются для специфических нужд, например, для контрактов,</w:t>
      </w:r>
    </w:p>
    <w:p w:rsidR="00605C02" w:rsidRPr="00605C02" w:rsidRDefault="00605C02" w:rsidP="00605C02">
      <w:pPr>
        <w:spacing w:before="105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связанных с информационными технологиями и предполагающими построение и управление информационными системами, или, например, для контрактов на обновление или модернизацию медицинского оборудования.</w:t>
      </w:r>
    </w:p>
    <w:p w:rsidR="00605C02" w:rsidRPr="00605C02" w:rsidRDefault="00605C02" w:rsidP="00605C02">
      <w:pPr>
        <w:spacing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Аренда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предполагает оплату частным партнером возможности управления и обслуживания государственного имущества в обмен на получения прибыли от 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>эксплуатации объекта, предполагающей более эффективное управление за счет знаний и навыков частного партнера. Как правило, арендные отношения предполагают ответственность государства за инвестиции в объект государственной собственности.</w:t>
      </w:r>
    </w:p>
    <w:p w:rsidR="00605C02" w:rsidRPr="00605C02" w:rsidRDefault="00605C02" w:rsidP="00605C02">
      <w:pPr>
        <w:spacing w:before="12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</w:p>
    <w:p w:rsidR="00605C02" w:rsidRPr="00605C02" w:rsidRDefault="00605C02" w:rsidP="00605C0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Концессии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представляют собой соглашения государства с частным партнером, в которых, в</w:t>
      </w:r>
    </w:p>
    <w:p w:rsidR="00605C02" w:rsidRPr="00605C02" w:rsidRDefault="00605C02" w:rsidP="00605C02">
      <w:pPr>
        <w:spacing w:before="75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случае с существующим объектом, имущество возвращается в руки государства после инвестиций частного партнера, эксплуатации и обслуживания частным партнером существующего имущества.Также концессии используются для строительства новых объектов, при этом частный партнер отвечает за проектирование,строительство и эксплуатацию нового объекта.</w:t>
      </w:r>
    </w:p>
    <w:p w:rsidR="00605C02" w:rsidRPr="00605C02" w:rsidRDefault="00605C02" w:rsidP="00605C02">
      <w:pPr>
        <w:spacing w:before="90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Например, концессия обычно предполагает финансирование строительства объекта частным партнером и со временем возврат средств на основе оговоренных в контракте выплат государства,</w:t>
      </w:r>
    </w:p>
    <w:p w:rsidR="00605C02" w:rsidRPr="00605C02" w:rsidRDefault="00605C02" w:rsidP="00605C02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дохода от эксплуатации или одновременно того и другого. Необходимо отметить, концессии подразумевают передачу большей части инвестиционных рисков частному партнеру, хотя государство часто предоставляет явные или скрытые гарантии защиты частного сектора от риска получения доходов,</w:t>
      </w:r>
    </w:p>
    <w:p w:rsidR="00605C02" w:rsidRPr="00605C02" w:rsidRDefault="00605C02" w:rsidP="00605C02">
      <w:pPr>
        <w:spacing w:before="7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ниже запланированного уровня.</w:t>
      </w:r>
    </w:p>
    <w:p w:rsidR="00605C02" w:rsidRPr="00605C02" w:rsidRDefault="00605C02" w:rsidP="00605C02">
      <w:pPr>
        <w:spacing w:before="120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В международной практике принято отдельно выделять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проекты</w:t>
      </w:r>
      <w:r w:rsidRPr="00605C0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в рамках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частной финансовой инициативы</w:t>
      </w:r>
      <w:r w:rsidRPr="00605C0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(ЧФИ). Как правило, проект ЧФИ (ГЧП) основывается на концессионном соглашении,</w:t>
      </w:r>
    </w:p>
    <w:p w:rsidR="00605C02" w:rsidRPr="00605C02" w:rsidRDefault="00605C02" w:rsidP="00605C02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выделяющемся на практике финансированием капитальных инвестиций в здравоохранении частными партнерами. В Великобритании, которая является основоположницей ЧФИ, частные консорциумы заключат долгосрочные контракты с государством для финансирования, строительства и реже управления новыми объектами (то есть консорциум может финансировать строительство новых мощностей, а затем они сдаются в аренду государству). ЧФИ часто является предметом политических дебатов, здесь необходимо осторожно относиться к оценкам и детально разбирать конкретные проекты.</w:t>
      </w:r>
    </w:p>
    <w:p w:rsidR="00605C02" w:rsidRPr="00605C02" w:rsidRDefault="00605C02" w:rsidP="00605C02">
      <w:pPr>
        <w:spacing w:before="105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lastRenderedPageBreak/>
        <w:t>Частичная или полная приватизация</w:t>
      </w:r>
      <w:r w:rsidRPr="00605C0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предполагает продажу объекта государственного имущества и передачу прав собственности частному партнеру, включая передачу коммерческих рисков.</w:t>
      </w:r>
    </w:p>
    <w:p w:rsidR="00605C02" w:rsidRPr="00605C02" w:rsidRDefault="00605C02" w:rsidP="00605C02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Операционные и инвестиционные риски ложатся на плечи частного партнера. Тогда как государство обычно не предоставляет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каких-либо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гарантий, оно имеет возможность косвенно помочь, создав необходимую правовую средуили предложив налоговые льготы частномупартнеру.</w:t>
      </w:r>
    </w:p>
    <w:p w:rsidR="00605C02" w:rsidRPr="00605C02" w:rsidRDefault="00605C02" w:rsidP="00605C02">
      <w:pPr>
        <w:spacing w:before="60" w:after="0" w:line="390" w:lineRule="atLeast"/>
        <w:ind w:firstLine="690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Важно понимать, модель ГЧП в каждом случае зависит от сложившейся институциональной среды, которая часто нуждается в реформировании для успешного взаимодействия бизнеса и власти.</w:t>
      </w:r>
    </w:p>
    <w:p w:rsidR="00605C02" w:rsidRPr="00605C02" w:rsidRDefault="00605C02" w:rsidP="00605C02">
      <w:pPr>
        <w:spacing w:before="30" w:after="0" w:line="39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Основы регулирования непосредственно или косвенно играют важную роль в обеспечение качества медицинских услуг, зависящих от такого рода соглашений. Мониторинг, механизмы принуждения,</w:t>
      </w:r>
    </w:p>
    <w:p w:rsidR="00605C02" w:rsidRPr="00605C02" w:rsidRDefault="00605C02" w:rsidP="00605C02">
      <w:pPr>
        <w:spacing w:before="30"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аккредитации и системы лицензирования, эффективный надзор и контроль со стороны государственных структур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-неотъемлемые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атрибуты перспективного партнерства государства и частного сектора.</w:t>
      </w:r>
    </w:p>
    <w:p w:rsidR="00605C02" w:rsidRPr="00605C02" w:rsidRDefault="00605C02" w:rsidP="00605C02">
      <w:pPr>
        <w:spacing w:before="75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</w:p>
    <w:p w:rsidR="00605C02" w:rsidRPr="00605C02" w:rsidRDefault="00605C02" w:rsidP="00605C02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32"/>
          <w:szCs w:val="32"/>
          <w:lang w:val="ru-RU"/>
        </w:rPr>
        <w:t>Зарубежный опыт реализации проектовГЧП в здравоохранении</w:t>
      </w:r>
    </w:p>
    <w:p w:rsidR="00605C02" w:rsidRPr="00605C02" w:rsidRDefault="00605C02" w:rsidP="00605C02">
      <w:pPr>
        <w:spacing w:before="645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Обращая внимание на широкий спектр кейсов из разных Европейских стран и, на первый взгляд,</w:t>
      </w:r>
    </w:p>
    <w:p w:rsidR="00605C02" w:rsidRPr="00605C02" w:rsidRDefault="00605C02" w:rsidP="00605C02">
      <w:pPr>
        <w:spacing w:before="75"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на существенные различия, необходимо отметить - в действительности все они схожи. Ключевые европейские игроки в секторе здравоохранения сталкиваются с похожими проблемами и их инвестиционными решениями. Демографические и эпидемиологические переходы, связанные со старением населения, прорывы в медицинских технологиях и фармацевтике, рост ожиданий населения,</w:t>
      </w:r>
    </w:p>
    <w:p w:rsidR="00605C02" w:rsidRPr="00605C02" w:rsidRDefault="00605C02" w:rsidP="00605C02">
      <w:pPr>
        <w:spacing w:before="120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неравенство возможностей в получении медицинских услуг, а на сегодняшней день и неблагоприятные экономические перспективы – стимулируют власть искатьчастных партнеров.</w:t>
      </w:r>
    </w:p>
    <w:p w:rsidR="00605C02" w:rsidRPr="00605C02" w:rsidRDefault="00605C02" w:rsidP="00605C02">
      <w:pPr>
        <w:spacing w:before="30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lastRenderedPageBreak/>
        <w:t>«В разных странах преобладают различные формы партнерства. Скажем, в Германии лечебно-</w:t>
      </w:r>
    </w:p>
    <w:p w:rsidR="00605C02" w:rsidRPr="00605C02" w:rsidRDefault="00605C02" w:rsidP="00605C02">
      <w:pPr>
        <w:spacing w:before="75"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профилактические учреждения продаются частным инвесторам за символическую сумму в обмен на инвестиции и обязательства выполнять государственный заказ. В Швеции частный сектор был допущен в систему здравоохранения в 1991 году: частникам разрешили брать в аренду больницы, службы скорой помощи, лаборатории. В качестве первого шага внедрения ГЧП в систему здравоохранения Австралии правительство выбрало единого частного оператора для проектирования, строительства, управления новыми больницами. Оператор работает с инвесторами, предлагая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15-летние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контракты под обязательство не создавать искусственных ограничений доступности медпомощи. В Великобритании начиная с 1993 года частники занимаются проектированием, строительством и иногда эксплуатацией новых медицинских объектов. В основном контракты с частными инвесторами заключаются на 30 лет, в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течение этого времени государственный партнер предоставляет частному право владения, эксплуатации,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а также вносит согласованную платуза доступность медпомощи»[12].</w:t>
      </w:r>
    </w:p>
    <w:p w:rsidR="00605C02" w:rsidRPr="00605C02" w:rsidRDefault="00605C02" w:rsidP="00605C02">
      <w:pPr>
        <w:spacing w:before="429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4</w:t>
      </w:r>
    </w:p>
    <w:p w:rsidR="00605C02" w:rsidRPr="00605C02" w:rsidRDefault="00605C02" w:rsidP="00605C02">
      <w:pPr>
        <w:spacing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Сервисный контракт на услуги по стерилизации медицинского оборудования</w:t>
      </w:r>
    </w:p>
    <w:p w:rsidR="00605C02" w:rsidRPr="00605C02" w:rsidRDefault="00605C02" w:rsidP="00605C02">
      <w:pPr>
        <w:spacing w:before="150"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Austria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,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Vorarlberg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57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Ключевые задачи:</w:t>
      </w:r>
    </w:p>
    <w:p w:rsidR="00605C02" w:rsidRPr="00605C02" w:rsidRDefault="00605C02" w:rsidP="00605C02">
      <w:pPr>
        <w:spacing w:before="10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>Реорганизация стерилизационных отделений в трех больницах и создание единого стерилизационного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центра на основе сервисного контракта по стерилизации медицинского оборудования.</w:t>
      </w:r>
    </w:p>
    <w:p w:rsidR="00605C02" w:rsidRPr="00605C02" w:rsidRDefault="00605C02" w:rsidP="00605C02">
      <w:pPr>
        <w:spacing w:before="13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4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Проект осуществлялся в рамках соглашения об услугах по стерилизации медицинского оборудования в трех австрийских больницах (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Landeskrankrankenhaus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Feldkirch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Hohenems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и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Bludenz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)междугосударством в лице управляющей компании (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VorarlbergerKrankenhaus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-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Betriebsegesell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-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schaft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</w:rPr>
        <w:t> m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b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.)и специально созданной проектной компании (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MPAV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),где государствупринадлежит51%,а 49% частному партнеру(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Sterilog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).</w:t>
      </w:r>
    </w:p>
    <w:p w:rsidR="00605C02" w:rsidRPr="00605C02" w:rsidRDefault="00605C02" w:rsidP="00605C02">
      <w:pPr>
        <w:spacing w:before="1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Подготовка проекта длилась около года и включала планирование, реорганизацию существующих отделений в трех больницах, установкуновой информационнойсистемы, подготовку оборудования,обучение персонала и подготовкудокументации.</w:t>
      </w:r>
    </w:p>
    <w:p w:rsidR="00605C02" w:rsidRPr="00605C02" w:rsidRDefault="00605C02" w:rsidP="00605C02">
      <w:pPr>
        <w:spacing w:before="75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Строительство нового центра завершилось в 2007 году, а необходимое оборудование из трех стерилизационных отделений перевезено после проверки на работоспособность и сертификации.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Суммарные инвестиции частного партнерасоставили 5.3 млн.евро.</w:t>
      </w:r>
    </w:p>
    <w:p w:rsidR="00605C02" w:rsidRPr="00605C02" w:rsidRDefault="00605C02" w:rsidP="00605C02">
      <w:pPr>
        <w:spacing w:before="13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Результаты: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Улучшение качества услуг по стерилизации медицинского оборудования.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Внедрение адекватного затратам конкурентного ценообразования.</w:t>
      </w:r>
    </w:p>
    <w:p w:rsidR="00605C02" w:rsidRPr="00605C02" w:rsidRDefault="00605C02" w:rsidP="00605C02">
      <w:pPr>
        <w:spacing w:before="135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Вместо модернизации трех стерилизационныхотделений построен новый центр, который лучше оснащен и удовлетворяет требованиям качества,безопасности и финансовой жизнеспособности</w:t>
      </w:r>
    </w:p>
    <w:p w:rsidR="00605C02" w:rsidRPr="00605C02" w:rsidRDefault="00605C02" w:rsidP="00605C02">
      <w:pPr>
        <w:spacing w:before="45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(экономия за счет строительства нового центра вместо модернизации трех отделений составила 2</w:t>
      </w:r>
    </w:p>
    <w:p w:rsidR="00605C02" w:rsidRPr="00605C02" w:rsidRDefault="00605C02" w:rsidP="00605C02">
      <w:pPr>
        <w:spacing w:before="15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млн.евро).</w:t>
      </w:r>
    </w:p>
    <w:p w:rsidR="00605C02" w:rsidRPr="00605C02" w:rsidRDefault="00605C02" w:rsidP="00605C02">
      <w:pPr>
        <w:spacing w:before="6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Дополнительные внешние объемы за счет расширения услуг для других больниц позволяют сократить себестоимость услуги на 27% в расчете на однустерилизационную коробкув течение следующих 8 лет, причем экономия составляетежегодно около 1 млн. евро.</w:t>
      </w:r>
    </w:p>
    <w:p w:rsidR="00605C02" w:rsidRPr="00605C02" w:rsidRDefault="00605C02" w:rsidP="00605C02">
      <w:pPr>
        <w:spacing w:before="10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Экономия на масштабах за счет единого центра,включая лучшую специализацию и качество,</w:t>
      </w:r>
    </w:p>
    <w:p w:rsidR="00605C02" w:rsidRPr="00605C02" w:rsidRDefault="00605C02" w:rsidP="00605C02">
      <w:pPr>
        <w:spacing w:before="135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>непрерывную техническую и организационную поддержку, экономию в обслуживании/ремонте и затратах на электроэнергию.</w:t>
      </w:r>
    </w:p>
    <w:p w:rsidR="00605C02" w:rsidRPr="00605C02" w:rsidRDefault="00605C02" w:rsidP="00605C02">
      <w:pPr>
        <w:spacing w:before="21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</w:p>
    <w:p w:rsidR="00605C02" w:rsidRPr="00605C02" w:rsidRDefault="00605C02" w:rsidP="00605C02">
      <w:pPr>
        <w:spacing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Контракт на управление больничным питанием 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Germany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,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Charit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é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Clinic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55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Ключевые задачи:</w:t>
      </w:r>
    </w:p>
    <w:p w:rsidR="00605C02" w:rsidRPr="00605C02" w:rsidRDefault="00605C02" w:rsidP="00605C02">
      <w:pPr>
        <w:spacing w:before="90" w:after="0" w:line="39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Неотложная необходимость совершенствования организации больничным питанием в </w:t>
      </w:r>
      <w:proofErr w:type="spell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Charit</w:t>
      </w:r>
      <w:proofErr w:type="spellEnd"/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é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Clinic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для повышения качества и удовлетворения последним требованиям Евросоюза в сфере гигиены и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Hazard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Analysis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Critical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Control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Point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(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HACCP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) при отсутствии крупных инвестиций с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1970-ых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 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годов.</w:t>
      </w:r>
    </w:p>
    <w:p w:rsidR="00605C02" w:rsidRPr="00605C02" w:rsidRDefault="00605C02" w:rsidP="00605C02">
      <w:pPr>
        <w:spacing w:before="6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Краткосрочные задачи:модернизация кухонного оборудования,стабилизация финансового положения.</w:t>
      </w:r>
    </w:p>
    <w:p w:rsidR="00605C02" w:rsidRPr="00605C02" w:rsidRDefault="00605C02" w:rsidP="00605C02">
      <w:pPr>
        <w:spacing w:before="135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Долгосрочные задачи: улучшение конкурентоспособности,увеличение и поддержание высокого качества и стандартов гигиены.</w:t>
      </w:r>
    </w:p>
    <w:p w:rsidR="00605C02" w:rsidRPr="00605C02" w:rsidRDefault="00605C02" w:rsidP="00605C02">
      <w:pPr>
        <w:spacing w:before="43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120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Система больничного питания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Charit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é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Clinic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включает несколько розничных точек,разнесенных по территории в 3 кв. км,а также обслуживание пациентов питанием,столовую для персонала,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стойку, бистро,организацию мероприятий и другие услуги.</w:t>
      </w:r>
    </w:p>
    <w:p w:rsidR="00605C02" w:rsidRPr="00605C02" w:rsidRDefault="00605C02" w:rsidP="00605C02">
      <w:pPr>
        <w:spacing w:before="13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Проект осуществлялся в рамках контракта на управление больничным питанием (туда были включены вопросы инвестиций,расписания работы и стандарты качестваоказания услуг),</w:t>
      </w:r>
    </w:p>
    <w:p w:rsidR="00605C02" w:rsidRPr="00605C02" w:rsidRDefault="00605C02" w:rsidP="00605C02">
      <w:pPr>
        <w:spacing w:before="15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заключенного между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Charit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é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Campus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Clinic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Virchow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частной компанией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ZehnackerCatering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 2003 году с возможностью продления через5 лет.</w:t>
      </w:r>
    </w:p>
    <w:p w:rsidR="00605C02" w:rsidRPr="00605C02" w:rsidRDefault="00605C02" w:rsidP="00605C02">
      <w:pPr>
        <w:spacing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Первоначальные инвестиции частного партнера составили 400 тыс.евро (в первую очередь на модернизациюоборудования) и были возмещены за счетсуточных платежей со стороны клиники на протяжении всего периода действия контракта.</w:t>
      </w:r>
    </w:p>
    <w:p w:rsidR="00605C02" w:rsidRPr="00605C02" w:rsidRDefault="00605C02" w:rsidP="00605C02">
      <w:pPr>
        <w:spacing w:before="46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Результаты: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Экономия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Charit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é составила 800 тыс.евро за 5 лет при стоимостиконтракта в 6 млн.евро.</w:t>
      </w:r>
    </w:p>
    <w:p w:rsidR="00605C02" w:rsidRPr="00605C02" w:rsidRDefault="00605C02" w:rsidP="00605C02">
      <w:pPr>
        <w:spacing w:before="135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lastRenderedPageBreak/>
        <w:sym w:font="Wingdings" w:char="F0D8"/>
      </w: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Повышение качестваобслуживания больничного питания за счет приобретения новых автомобилей и внедрения улучшенного меню, контроля заданной температуры хранения,</w:t>
      </w:r>
    </w:p>
    <w:p w:rsidR="00605C02" w:rsidRPr="00605C02" w:rsidRDefault="00605C02" w:rsidP="00605C02">
      <w:pPr>
        <w:spacing w:before="4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своевременной доставки и широкого ассортимента.</w:t>
      </w:r>
    </w:p>
    <w:p w:rsidR="00605C02" w:rsidRPr="00605C02" w:rsidRDefault="00605C02" w:rsidP="00605C02">
      <w:pPr>
        <w:spacing w:before="1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Модернизация оборудования серьезно улучшила условия работы и повлияла на эффективность работы персонала (несмотря на7% сокращение работников),также сократилось количество прогулов.</w:t>
      </w:r>
    </w:p>
    <w:p w:rsidR="00605C02" w:rsidRPr="00605C02" w:rsidRDefault="00605C02" w:rsidP="00605C02">
      <w:pPr>
        <w:spacing w:before="72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6</w:t>
      </w:r>
    </w:p>
    <w:p w:rsidR="00605C02" w:rsidRPr="00605C02" w:rsidRDefault="00605C02" w:rsidP="00605C02">
      <w:pPr>
        <w:spacing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  <w:t>Преобразование больницы скорой помощи в психосоматический медицинский центр</w:t>
      </w:r>
    </w:p>
    <w:p w:rsidR="00605C02" w:rsidRPr="00605C02" w:rsidRDefault="00605C02" w:rsidP="00605C02">
      <w:pPr>
        <w:spacing w:before="180"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в рамках контракта на строительство, обслуживание и управление 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Austria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,</w:t>
      </w:r>
    </w:p>
    <w:p w:rsidR="00605C02" w:rsidRPr="00605C02" w:rsidRDefault="00605C02" w:rsidP="00605C02">
      <w:pPr>
        <w:spacing w:before="150"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Waldviertel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57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Ключевые задачи: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Преобразование больницы скорой помощи,находящейся на грани закрытия,в психосоматический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медицинский центр.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Существовала необходимость в обновлении медицинских мощностей и внедрении новой модели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оказания услуг на основе использования лучших практик.</w:t>
      </w:r>
    </w:p>
    <w:p w:rsidR="00605C02" w:rsidRPr="00605C02" w:rsidRDefault="00605C02" w:rsidP="00605C02">
      <w:pPr>
        <w:spacing w:before="94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120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Проект осуществлялся в рамках контракта на строительство,обслуживание и управление между государством и специально созданной проектной компанией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PSCW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, 51% которой принадлежит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</w:rPr>
        <w:t>Hospital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Waldviertel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KAV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), 39%частной медицинской управляющей компанией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</w:rPr>
        <w:t>ROMED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10% строительной компанией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VAMED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605C02" w:rsidRPr="00605C02" w:rsidRDefault="00605C02" w:rsidP="00605C02">
      <w:pPr>
        <w:spacing w:before="13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Центр на 100 коек открылся 1 июля 2006 года и оказывает услуги как местным,так и региональным потребителям.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Суммарные инвестиции составили 14,8 млн.евро.</w:t>
      </w:r>
    </w:p>
    <w:p w:rsidR="00605C02" w:rsidRPr="00605C02" w:rsidRDefault="00605C02" w:rsidP="00605C02">
      <w:pPr>
        <w:spacing w:before="52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lastRenderedPageBreak/>
        <w:t>Результаты: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Инвестиции в новый тип высококачественныхуслуг для пациентов.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Объем инвестиций со стороны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гос-ва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составил 65%от всех инвестиций.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Передача рисков и разделение полномочий междупартнерами.</w:t>
      </w:r>
    </w:p>
    <w:p w:rsidR="00605C02" w:rsidRPr="00605C02" w:rsidRDefault="00605C02" w:rsidP="00605C02">
      <w:pPr>
        <w:spacing w:before="135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Дальнейшая экономия на издержках за счет эффективного управления со стороны частных партнеров (норма суточных издержек в психосоматическом медицинском центре составляет около</w:t>
      </w:r>
    </w:p>
    <w:p w:rsidR="00605C02" w:rsidRPr="00605C02" w:rsidRDefault="00605C02" w:rsidP="00605C02">
      <w:pPr>
        <w:spacing w:before="45" w:after="0" w:line="39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200-300</w:t>
      </w:r>
      <w:r w:rsidRPr="00605C0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евро,что на порядок меньше,чем в обычной больнице,где норма 440 евро,такая экономия достигается за счет уменьшенного интервала лечения в специализированном центре).</w:t>
      </w:r>
    </w:p>
    <w:p w:rsidR="00605C02" w:rsidRPr="00605C02" w:rsidRDefault="00605C02" w:rsidP="00605C02">
      <w:pPr>
        <w:spacing w:before="135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</w:p>
    <w:p w:rsidR="00605C02" w:rsidRPr="00605C02" w:rsidRDefault="00605C02" w:rsidP="00605C02">
      <w:pPr>
        <w:spacing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Концессионное соглашение на модернизацию госпиталя Ванеру(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West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Australia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15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120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Проект осуществлялся в рамках соглашения между Департаментом здравоохранения штата Западная Австралия и компанией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Health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Care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ofAustralia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,которое было подписано в 1996 году.</w:t>
      </w:r>
    </w:p>
    <w:p w:rsidR="00605C02" w:rsidRPr="00605C02" w:rsidRDefault="00605C02" w:rsidP="00605C02">
      <w:pPr>
        <w:spacing w:before="4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Проект предусматривал модернизацию госпиталя в г.Джундалап (Западная Австралия)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рассчитанного на335 пациентов;265 мест предназначено для публичного использования и 70 -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для платных пациентов.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Госпиталь начал работать в январе 1998 г..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Форма сделки: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BOOT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Контракт заключен на 20 лет.</w:t>
      </w:r>
    </w:p>
    <w:p w:rsidR="00605C02" w:rsidRPr="00605C02" w:rsidRDefault="00605C02" w:rsidP="00605C02">
      <w:pPr>
        <w:spacing w:before="135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Проект полностью финансировался компанией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Mayne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Health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, ставшей 100% владельцем объекта.</w:t>
      </w:r>
    </w:p>
    <w:p w:rsidR="00605C02" w:rsidRPr="00605C02" w:rsidRDefault="00605C02" w:rsidP="00605C02">
      <w:pPr>
        <w:spacing w:before="15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Инвестиции в проект составили $42 млн.</w:t>
      </w:r>
    </w:p>
    <w:p w:rsidR="00605C02" w:rsidRPr="00605C02" w:rsidRDefault="00605C02" w:rsidP="00605C02">
      <w:pPr>
        <w:spacing w:before="13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Риски, ложащиеся на частный сектор:</w:t>
      </w:r>
    </w:p>
    <w:p w:rsidR="00605C02" w:rsidRPr="00605C02" w:rsidRDefault="00605C02" w:rsidP="00605C02">
      <w:pPr>
        <w:spacing w:before="1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Риски при разработке,строительстве и вводе в эксплуатацию,включая получение различных разрешений от органов власти.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Эксплуатационные затраты, включая затраты на содержание оборудования.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lastRenderedPageBreak/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Трудовые отношения.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Некоторые рыночные риски.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Определенная ответственность перед населением.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Основные факторы успеха:</w:t>
      </w:r>
    </w:p>
    <w:p w:rsidR="00605C02" w:rsidRPr="00605C02" w:rsidRDefault="00605C02" w:rsidP="00605C02">
      <w:pPr>
        <w:spacing w:before="12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Создан общественный консультативный советпри госпитале, представляющий интересы местного сообщества.</w:t>
      </w:r>
    </w:p>
    <w:p w:rsidR="00605C02" w:rsidRPr="00605C02" w:rsidRDefault="00605C02" w:rsidP="00605C02">
      <w:pPr>
        <w:spacing w:before="3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Проблемы: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У оператора естьстимул нанимать менее квалифицированный младший медицинский персонал,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чтобы снизить затраты.</w:t>
      </w:r>
    </w:p>
    <w:p w:rsidR="00605C02" w:rsidRPr="00605C02" w:rsidRDefault="00605C02" w:rsidP="00605C02">
      <w:pPr>
        <w:spacing w:before="1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Не предусмотрена для общественного сектора экономия на стоимости эксплуатации госпиталя за счет повышения ее эффективности, поскольку в соглашении не была предусмотрена возможность установления более низких тарифов, чем прежде.</w:t>
      </w:r>
    </w:p>
    <w:p w:rsidR="00605C02" w:rsidRPr="00605C02" w:rsidRDefault="00605C02" w:rsidP="00605C02">
      <w:pPr>
        <w:spacing w:before="6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Результаты:</w:t>
      </w:r>
    </w:p>
    <w:p w:rsidR="00605C02" w:rsidRPr="00605C02" w:rsidRDefault="00605C02" w:rsidP="00605C02">
      <w:pPr>
        <w:spacing w:before="12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Государство получаетобновленный и хорошо оборудованный госпиталь без каких либо дополнительных затрат со своей стороны.</w:t>
      </w:r>
    </w:p>
    <w:p w:rsidR="00605C02" w:rsidRPr="00605C02" w:rsidRDefault="00605C02" w:rsidP="00605C02">
      <w:pPr>
        <w:spacing w:before="285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8</w:t>
      </w:r>
    </w:p>
    <w:p w:rsidR="00605C02" w:rsidRPr="00605C02" w:rsidRDefault="00605C02" w:rsidP="00605C02">
      <w:pPr>
        <w:spacing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Затраты на проектсоставили$42 млн.против $63 млн.,которые потребовались бы,если проект реализовывался в госсекторе.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Строительство госпиталя было завершено на полгода раньше,чем планировалось.</w:t>
      </w:r>
    </w:p>
    <w:p w:rsidR="00605C02" w:rsidRPr="00605C02" w:rsidRDefault="00605C02" w:rsidP="00605C02">
      <w:pPr>
        <w:spacing w:before="525"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Концессия на реорганизацию и модернизацию госпиталя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 Berlin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-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Bunch 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Germany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55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Ключевые задачи:</w:t>
      </w:r>
    </w:p>
    <w:p w:rsidR="00605C02" w:rsidRPr="00605C02" w:rsidRDefault="00605C02" w:rsidP="00605C02">
      <w:pPr>
        <w:spacing w:before="90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 конце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1990-ых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власти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State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ofBerlin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были не способны финансировать обновление госпитального комплекса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Berlin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-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Buch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,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насчитывавшего 1100 коек и столкнувшегося с финансовыми потерями и уменьшением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кол-ва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пациентов.</w:t>
      </w:r>
    </w:p>
    <w:p w:rsidR="00605C02" w:rsidRPr="00605C02" w:rsidRDefault="00605C02" w:rsidP="00605C02">
      <w:pPr>
        <w:spacing w:before="48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120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lastRenderedPageBreak/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Проект осуществлялся в рамках концессионного соглашения (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BOOT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)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State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ofBerlin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и частной компанией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Helios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-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Kliniken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,которая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выиграла тендер в 2001 году, в том числе и на строительство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1000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койко-мест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 обязательством по ликвидации некоторыхобъектов.</w:t>
      </w:r>
    </w:p>
    <w:p w:rsidR="00605C02" w:rsidRPr="00605C02" w:rsidRDefault="00605C02" w:rsidP="00605C02">
      <w:pPr>
        <w:spacing w:before="1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На основе концессионного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соглашения,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Helios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-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Kliniken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получила лицензию,активы и обязательства по существующей инфраструктуре (24 клиники и 6 институтов,пять земельных участков,167 зданий и 1100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койко-мест).</w:t>
      </w:r>
    </w:p>
    <w:p w:rsidR="00605C02" w:rsidRPr="00605C02" w:rsidRDefault="00605C02" w:rsidP="00605C02">
      <w:pPr>
        <w:spacing w:before="75" w:after="0" w:line="37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Госпиталь остается обучающим и научным институтом, исследовательскую и образовательную деятельность продолжает финансировать государство под управлением </w:t>
      </w:r>
      <w:proofErr w:type="spellStart"/>
      <w:r w:rsidRPr="00605C02">
        <w:rPr>
          <w:rFonts w:ascii="Arial" w:eastAsia="Times New Roman" w:hAnsi="Arial" w:cs="Arial"/>
          <w:color w:val="000000"/>
          <w:sz w:val="20"/>
          <w:szCs w:val="20"/>
        </w:rPr>
        <w:t>Charit</w:t>
      </w:r>
      <w:proofErr w:type="spellEnd"/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é </w:t>
      </w:r>
      <w:r w:rsidRPr="00605C02">
        <w:rPr>
          <w:rFonts w:ascii="Arial" w:eastAsia="Times New Roman" w:hAnsi="Arial" w:cs="Arial"/>
          <w:color w:val="000000"/>
          <w:sz w:val="20"/>
          <w:szCs w:val="20"/>
        </w:rPr>
        <w:t>University</w:t>
      </w: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Суммарные капительные инвестиции составили 215 млн.евро</w:t>
      </w:r>
    </w:p>
    <w:p w:rsidR="00605C02" w:rsidRPr="00605C02" w:rsidRDefault="00605C02" w:rsidP="00605C02">
      <w:pPr>
        <w:spacing w:before="54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Результаты: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Первоначально объем необходимых инвестиций планировался на уровне 350 млн. евро.</w:t>
      </w:r>
    </w:p>
    <w:p w:rsidR="00605C02" w:rsidRPr="00605C02" w:rsidRDefault="00605C02" w:rsidP="00605C02">
      <w:pPr>
        <w:spacing w:before="13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Чем больше пациентов,тем больше финансирования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-созданыстимулы,гарантирующие финансовую устойчивость.</w:t>
      </w:r>
    </w:p>
    <w:p w:rsidR="00605C02" w:rsidRPr="00605C02" w:rsidRDefault="00605C02" w:rsidP="00605C02">
      <w:pPr>
        <w:spacing w:before="3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Затраты на персоналсократились на 10%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(кол-во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персонала было сохранено)за счет операционной эффективности.</w:t>
      </w:r>
    </w:p>
    <w:p w:rsidR="00605C02" w:rsidRPr="00605C02" w:rsidRDefault="00605C02" w:rsidP="00605C02">
      <w:pPr>
        <w:spacing w:before="1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Широкомасштабные инвестицииобъемом 10 млн.евро в новые технологии и процедуры на 2009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год способствуют повышению качества услуг.</w:t>
      </w:r>
    </w:p>
    <w:p w:rsidR="00605C02" w:rsidRPr="00605C02" w:rsidRDefault="00605C02" w:rsidP="00605C02">
      <w:pPr>
        <w:spacing w:before="795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</w:rPr>
        <w:t>9</w:t>
      </w:r>
    </w:p>
    <w:p w:rsidR="00605C02" w:rsidRPr="00605C02" w:rsidRDefault="00605C02" w:rsidP="00605C02">
      <w:pPr>
        <w:spacing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Концессия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строительство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Hospital de la Ribera (Spain, Valencia,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Alzira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</w:p>
    <w:p w:rsidR="00605C02" w:rsidRPr="00605C02" w:rsidRDefault="00605C02" w:rsidP="00605C02">
      <w:pPr>
        <w:spacing w:before="55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Ключевые задачи: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Решение проблемы доступности больницы для местного населения,раньше ближайший госпиталь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находился в Валенсии (на расстоянии 40 км).</w:t>
      </w:r>
    </w:p>
    <w:p w:rsidR="00605C02" w:rsidRPr="00605C02" w:rsidRDefault="00605C02" w:rsidP="00605C02">
      <w:pPr>
        <w:spacing w:before="52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Изначально проект осуществлялся в рамках концессионного соглашения сроком на 10лет,</w:t>
      </w:r>
    </w:p>
    <w:p w:rsidR="00605C02" w:rsidRPr="00605C02" w:rsidRDefault="00605C02" w:rsidP="00605C02">
      <w:pPr>
        <w:spacing w:before="60"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lastRenderedPageBreak/>
        <w:t xml:space="preserve">заключенного междуспециально созданной проектной компанией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Union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Temporal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de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Empresas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-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Ribera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,куда вошли: частная страховая компания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Adelas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с 51% долей, объединение местных строительныхобществ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Bancaja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и 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CAM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с суммарной долей в 45% и строительная компания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Lubasa</w:t>
      </w:r>
      <w:proofErr w:type="spellEnd"/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 4%.</w:t>
      </w:r>
    </w:p>
    <w:p w:rsidR="00605C02" w:rsidRPr="00605C02" w:rsidRDefault="00605C02" w:rsidP="00605C02">
      <w:pPr>
        <w:spacing w:before="9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Частный партнер обязан построить больницуна 301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койко-место,обслуживать</w:t>
      </w:r>
      <w:r w:rsidRPr="00605C02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и управлять ею надлежащим образом до тех пор,пока не закончится срок концессионного соглашения,после чего больница перейдет в собственность Министерства здравоохранения Валенсии.</w:t>
      </w:r>
    </w:p>
    <w:p w:rsidR="00605C02" w:rsidRPr="00605C02" w:rsidRDefault="00605C02" w:rsidP="00605C02">
      <w:pPr>
        <w:spacing w:before="7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На этапе с 1999 по 2003 год подушевая оплата со стороны государства составляла: 204 евро в год за местного жителя + корректировка на ИПЦ. Частные инвестиции составили 61 млн.евро.</w:t>
      </w:r>
    </w:p>
    <w:p w:rsidR="00605C02" w:rsidRPr="00605C02" w:rsidRDefault="00605C02" w:rsidP="00605C02">
      <w:pPr>
        <w:spacing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Предполагалось,</w:t>
      </w:r>
      <w:proofErr w:type="spell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Hospitalde</w:t>
      </w:r>
      <w:proofErr w:type="spellEnd"/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la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3"/>
          <w:szCs w:val="23"/>
        </w:rPr>
        <w:t>Ribera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будет специализироваться исключительно на стационарном лечении.Тем не менее, скоро стало ясно,требуется более эффективная финансовая модель и необходимо учитывать потребности населения не только во вторичной помощи,но еще и в первичной.В результате проектная компания была рефинансирована,и новая организационная модель заработала в 2003 году,компания взяла на себя обязательства по оказанию услуг,как первичной медицинской помощи,так и вторичной.</w:t>
      </w:r>
    </w:p>
    <w:p w:rsidR="00605C02" w:rsidRPr="00605C02" w:rsidRDefault="00605C02" w:rsidP="00605C02">
      <w:pPr>
        <w:spacing w:before="105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Новая организационная модель представляла собой концессионное соглашение сроком на 15 лет,с</w:t>
      </w:r>
    </w:p>
    <w:p w:rsidR="00605C02" w:rsidRPr="00605C02" w:rsidRDefault="00605C02" w:rsidP="00605C02">
      <w:pPr>
        <w:spacing w:before="150" w:after="0" w:line="39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подушевой оплатой в размере 379 евро в год за местного жителя + процент от годового увеличения бюджета на здравоохранение. Частные инвестиции составили 68 млн.евро.</w:t>
      </w:r>
    </w:p>
    <w:p w:rsidR="00605C02" w:rsidRPr="00605C02" w:rsidRDefault="00605C02" w:rsidP="00605C02">
      <w:pPr>
        <w:spacing w:before="3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Власти Валенсии платят годовой подушевой платеж с каждого жителя зоны Альзира,то естьсо всех,кто имеет электронный полис (около 245 000 человек).</w:t>
      </w:r>
    </w:p>
    <w:p w:rsidR="00605C02" w:rsidRPr="00605C02" w:rsidRDefault="00605C02" w:rsidP="00605C02">
      <w:pPr>
        <w:spacing w:before="1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Пересмотр концессионного соглашения привелк изменению модели распределения прибыли междупроектной компанией и государством, теперь лимит прибыли составил 7,5% от оборота,</w:t>
      </w:r>
    </w:p>
    <w:p w:rsidR="00605C02" w:rsidRPr="00605C02" w:rsidRDefault="00605C02" w:rsidP="00605C02">
      <w:pPr>
        <w:spacing w:before="1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остальное возвращается местным властям.</w:t>
      </w:r>
    </w:p>
    <w:p w:rsidR="00605C02" w:rsidRPr="00605C02" w:rsidRDefault="00605C02" w:rsidP="00605C02">
      <w:pPr>
        <w:spacing w:before="39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</w:p>
    <w:p w:rsidR="00605C02" w:rsidRPr="00605C02" w:rsidRDefault="00605C02" w:rsidP="00605C02">
      <w:pPr>
        <w:spacing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Результаты:</w:t>
      </w:r>
    </w:p>
    <w:p w:rsidR="00605C02" w:rsidRPr="00605C02" w:rsidRDefault="00605C02" w:rsidP="00605C02">
      <w:pPr>
        <w:spacing w:before="9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lastRenderedPageBreak/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 результате подушевого финансирования власти Валенсии могут предсказать годовые расходы своего Департамента здравоохранения №11,соответственно,бюджет на здравоохранение более устойчив,чем прежде.</w:t>
      </w:r>
    </w:p>
    <w:p w:rsidR="00605C02" w:rsidRPr="00605C02" w:rsidRDefault="00605C02" w:rsidP="00605C02">
      <w:pPr>
        <w:spacing w:before="6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3"/>
          <w:szCs w:val="23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0"/>
          <w:szCs w:val="20"/>
          <w:lang w:val="ru-RU"/>
        </w:rPr>
        <w:t>Госпиталь обязан преследовать такие цели,как сокращение времени ожиданий и унего есть стимулы развиваться и поддерживать высокие стандарты за счет внедрения властями принципа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“деньгиследуют за пациентом”.</w:t>
      </w:r>
    </w:p>
    <w:p w:rsidR="00605C02" w:rsidRPr="00605C02" w:rsidRDefault="00605C02" w:rsidP="00605C02">
      <w:pPr>
        <w:spacing w:before="16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7"/>
          <w:szCs w:val="27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 2007 годупроектная компания получила прибыль в размере 2 млн.евро.</w:t>
      </w:r>
    </w:p>
    <w:p w:rsidR="00605C02" w:rsidRPr="00605C02" w:rsidRDefault="00605C02" w:rsidP="00605C02">
      <w:pPr>
        <w:spacing w:before="1035"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Концессионные соглашения на строительство больниц по схеме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DBFO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Italy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57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Четыре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больницы</w:t>
      </w:r>
      <w:proofErr w:type="gram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:Prato,Massa,Lucca,Pistoia</w:t>
      </w:r>
      <w:proofErr w:type="spellEnd"/>
      <w:proofErr w:type="gramEnd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(Tuscany)</w:t>
      </w:r>
    </w:p>
    <w:p w:rsidR="00605C02" w:rsidRPr="00605C02" w:rsidRDefault="00605C02" w:rsidP="00605C02">
      <w:pPr>
        <w:spacing w:before="105"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Государство: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Sistema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Integrato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OspedaliToscani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(совместное государственное предприятие, основанное четырьмя местными муниципалитетами).</w:t>
      </w:r>
    </w:p>
    <w:p w:rsidR="00605C02" w:rsidRPr="00605C02" w:rsidRDefault="00605C02" w:rsidP="00605C02">
      <w:pPr>
        <w:spacing w:before="1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Частный партнер: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Consortium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(куда входят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Astaldi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SpA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и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Techint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SpA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).</w:t>
      </w:r>
    </w:p>
    <w:p w:rsidR="00605C02" w:rsidRPr="00605C02" w:rsidRDefault="00605C02" w:rsidP="00605C02">
      <w:pPr>
        <w:spacing w:before="10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Дата подписания контракта: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июнь2003 года.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Кол-во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койко-мест: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1710.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Суммарные инвестиции: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332 млн.евро.</w:t>
      </w:r>
    </w:p>
    <w:p w:rsidR="00605C02" w:rsidRPr="00605C02" w:rsidRDefault="00605C02" w:rsidP="00605C02">
      <w:pPr>
        <w:spacing w:before="120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3"/>
          <w:szCs w:val="23"/>
          <w:lang w:val="ru-RU"/>
        </w:rPr>
        <w:t>В томчисле государственные: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249 млн.евро на капитальные затраты + годовые платежи за оказание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услуг.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Период концессии: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24 года (4 года - строительство,20 лет - управление).</w:t>
      </w:r>
    </w:p>
    <w:p w:rsidR="00605C02" w:rsidRPr="00605C02" w:rsidRDefault="00605C02" w:rsidP="00605C02">
      <w:pPr>
        <w:spacing w:before="52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Две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больницы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Castelfranco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Veneto</w:t>
      </w:r>
      <w:proofErr w:type="gram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,Montebelluna</w:t>
      </w:r>
      <w:proofErr w:type="spellEnd"/>
      <w:proofErr w:type="gramEnd"/>
    </w:p>
    <w:p w:rsidR="00605C02" w:rsidRPr="00605C02" w:rsidRDefault="00605C02" w:rsidP="00605C02">
      <w:pPr>
        <w:spacing w:before="10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Государство</w:t>
      </w:r>
      <w:proofErr w:type="gram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:Unità</w:t>
      </w:r>
      <w:proofErr w:type="spellEnd"/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Sanitaria Locale n.8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Asolo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Частный партнер: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Guerrato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SpA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 другие.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Дата подписания контракта: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июнь2001 года.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Кол-во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койко-мест: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420.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Суммарные инвестиции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: 122 млн.евро.</w:t>
      </w:r>
    </w:p>
    <w:p w:rsidR="00605C02" w:rsidRPr="00605C02" w:rsidRDefault="00605C02" w:rsidP="00605C02">
      <w:pPr>
        <w:spacing w:before="120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3"/>
          <w:szCs w:val="23"/>
          <w:lang w:val="ru-RU"/>
        </w:rPr>
        <w:t>В томчисле государственные:</w:t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31 млн. евро капитальных затрат + годовые платежи за оказание услуг.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lastRenderedPageBreak/>
        <w:t>Период концессии: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28 лет (4 года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-строительство,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24 года - управление).</w:t>
      </w:r>
    </w:p>
    <w:p w:rsidR="00605C02" w:rsidRPr="00605C02" w:rsidRDefault="00605C02" w:rsidP="00605C02">
      <w:pPr>
        <w:spacing w:before="225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</w:rPr>
        <w:t>11</w:t>
      </w:r>
    </w:p>
    <w:p w:rsidR="00605C02" w:rsidRPr="00605C02" w:rsidRDefault="00605C02" w:rsidP="00605C02">
      <w:pPr>
        <w:spacing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ГоспитальNewMestre</w:t>
      </w:r>
      <w:proofErr w:type="spellEnd"/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Государство</w:t>
      </w:r>
      <w:proofErr w:type="gram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:Unità</w:t>
      </w:r>
      <w:proofErr w:type="spellEnd"/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Sanitaria Locale 12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Venezia</w:t>
      </w:r>
      <w:proofErr w:type="spellEnd"/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Частный партнер: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Консорциум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Astaldi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SpA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Дата подписания контракта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:июнь 2001 года.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Кол-во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койко-мест: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680.</w:t>
      </w:r>
    </w:p>
    <w:p w:rsidR="00605C02" w:rsidRPr="00605C02" w:rsidRDefault="00605C02" w:rsidP="00605C02">
      <w:pPr>
        <w:spacing w:before="12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Суммарные инвестиции:</w:t>
      </w: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238 млн.евро.</w:t>
      </w:r>
    </w:p>
    <w:p w:rsidR="00605C02" w:rsidRPr="00605C02" w:rsidRDefault="00605C02" w:rsidP="00605C02">
      <w:pPr>
        <w:spacing w:before="105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 томчисле государственные: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100 млн.евро.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Период концессии: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29 лет (4 года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-строительство,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25 лет - управление).</w:t>
      </w:r>
    </w:p>
    <w:p w:rsidR="00605C02" w:rsidRPr="00605C02" w:rsidRDefault="00605C02" w:rsidP="00605C02">
      <w:pPr>
        <w:spacing w:before="54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Совокупные результаты:</w:t>
      </w:r>
    </w:p>
    <w:p w:rsidR="00605C02" w:rsidRPr="00605C02" w:rsidRDefault="00605C02" w:rsidP="00605C02">
      <w:pPr>
        <w:spacing w:before="1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Временные затраты на согласования и строительство сократились по сравнению с государственными закупками.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Риск строительства и управления лежит на частном партнере.</w:t>
      </w:r>
    </w:p>
    <w:p w:rsid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Риск технологического устаревания медицинского оборудования лежит на частном партнере.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12</w:t>
      </w:r>
      <w:bookmarkStart w:id="0" w:name="_GoBack"/>
      <w:bookmarkEnd w:id="0"/>
    </w:p>
    <w:p w:rsidR="00605C02" w:rsidRPr="00605C02" w:rsidRDefault="00605C02" w:rsidP="00605C02">
      <w:pPr>
        <w:spacing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Концессия на строительство и реконструкцию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Mater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Hospital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(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Australia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,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Newcastle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,</w:t>
      </w:r>
    </w:p>
    <w:p w:rsidR="00605C02" w:rsidRPr="00605C02" w:rsidRDefault="00605C02" w:rsidP="00605C02">
      <w:pPr>
        <w:spacing w:before="150" w:after="0" w:line="315" w:lineRule="atLeas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New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South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</w:rPr>
        <w:t>Wales</w:t>
      </w:r>
      <w:r w:rsidRPr="00605C02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)</w:t>
      </w:r>
    </w:p>
    <w:p w:rsidR="00605C02" w:rsidRPr="00605C02" w:rsidRDefault="00605C02" w:rsidP="00605C02">
      <w:pPr>
        <w:spacing w:before="57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Краткоеописание:</w:t>
      </w:r>
    </w:p>
    <w:p w:rsidR="00605C02" w:rsidRPr="00605C02" w:rsidRDefault="00605C02" w:rsidP="00605C02">
      <w:pPr>
        <w:spacing w:before="105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Проект осуществляется в рамках концессионного соглашения междуспециально созданной в 2005</w:t>
      </w:r>
    </w:p>
    <w:p w:rsidR="00605C02" w:rsidRPr="00605C02" w:rsidRDefault="00605C02" w:rsidP="00605C02">
      <w:pPr>
        <w:spacing w:before="15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годупроектной компанией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Novacare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властями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NewSouth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Wales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проектирование,</w:t>
      </w:r>
    </w:p>
    <w:p w:rsidR="00605C02" w:rsidRPr="00605C02" w:rsidRDefault="00605C02" w:rsidP="00605C02">
      <w:pPr>
        <w:spacing w:before="135" w:after="0" w:line="39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строительство в течение 3,5 лет новыхобъектов на территории </w:t>
      </w:r>
      <w:proofErr w:type="spellStart"/>
      <w:r w:rsidRPr="00605C02">
        <w:rPr>
          <w:rFonts w:ascii="Arial" w:eastAsia="Times New Roman" w:hAnsi="Arial" w:cs="Arial"/>
          <w:color w:val="000000"/>
          <w:sz w:val="21"/>
          <w:szCs w:val="21"/>
        </w:rPr>
        <w:t>MaterHospital</w:t>
      </w:r>
      <w:proofErr w:type="spellEnd"/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,реконструкцию старого здания, обслуживание всех зданий, парковок и земельных участков.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Заемные средствасоставляют 180 млн. долларов и 29 млн.долларов собственных средств.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Период концессии составляет 28 лет.</w:t>
      </w:r>
    </w:p>
    <w:p w:rsidR="00605C02" w:rsidRPr="00605C02" w:rsidRDefault="00605C02" w:rsidP="00605C02">
      <w:pPr>
        <w:spacing w:before="540"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lastRenderedPageBreak/>
        <w:t>Результаты:</w:t>
      </w:r>
    </w:p>
    <w:p w:rsidR="00605C02" w:rsidRPr="00605C02" w:rsidRDefault="00605C02" w:rsidP="00605C02">
      <w:pPr>
        <w:spacing w:before="12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Для работников больница стала современной и удобной рабочей площадкой.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Для пациентов стало более эффективное и результативное оказание услуг.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Новая больница была построена в срок.</w:t>
      </w:r>
    </w:p>
    <w:p w:rsidR="00605C02" w:rsidRPr="00605C02" w:rsidRDefault="00605C02" w:rsidP="00605C02">
      <w:pPr>
        <w:spacing w:before="135" w:after="0" w:line="25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Строительство больницы финансировалось частным партнером по фиксированной цене и срокам,</w:t>
      </w:r>
    </w:p>
    <w:p w:rsidR="00605C02" w:rsidRPr="00605C02" w:rsidRDefault="00605C02" w:rsidP="00605C02">
      <w:pPr>
        <w:spacing w:before="15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1"/>
          <w:szCs w:val="21"/>
          <w:lang w:val="ru-RU"/>
        </w:rPr>
        <w:t>с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соответствующим разделением рисков по строительствуи срокам.</w:t>
      </w:r>
    </w:p>
    <w:p w:rsidR="00605C02" w:rsidRPr="00605C02" w:rsidRDefault="00605C02" w:rsidP="00605C02">
      <w:pPr>
        <w:spacing w:before="12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Фиксированные операционные издержки на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28-летний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период сделки, включая эксплуатацию и дополнительные услуги.</w:t>
      </w:r>
    </w:p>
    <w:p w:rsidR="00605C02" w:rsidRPr="00605C02" w:rsidRDefault="00605C02" w:rsidP="00605C02">
      <w:pPr>
        <w:spacing w:before="30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Соблюдение соотношения цена/качество проекта.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Wingdings" w:eastAsia="Times New Roman" w:hAnsi="Wingdings" w:cs="Arial"/>
          <w:color w:val="000000"/>
          <w:sz w:val="24"/>
          <w:szCs w:val="24"/>
        </w:rPr>
        <w:sym w:font="Wingdings" w:char="F0D8"/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Выгоднее,чем государственные закупки.</w:t>
      </w:r>
    </w:p>
    <w:p w:rsidR="00605C02" w:rsidRPr="00605C02" w:rsidRDefault="00605C02" w:rsidP="00605C02">
      <w:pPr>
        <w:spacing w:before="7605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5C02" w:rsidRPr="00605C02" w:rsidRDefault="00605C02" w:rsidP="00605C02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Списокисточникови</w:t>
      </w:r>
      <w:proofErr w:type="spellEnd"/>
      <w:r w:rsidRPr="00605C02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605C02">
        <w:rPr>
          <w:rFonts w:ascii="Arial" w:eastAsia="Times New Roman" w:hAnsi="Arial" w:cs="Arial"/>
          <w:b/>
          <w:bCs/>
          <w:color w:val="000000"/>
          <w:sz w:val="32"/>
          <w:szCs w:val="32"/>
        </w:rPr>
        <w:t>литературы</w:t>
      </w:r>
      <w:proofErr w:type="spellEnd"/>
    </w:p>
    <w:p w:rsidR="00605C02" w:rsidRPr="00605C02" w:rsidRDefault="00605C02" w:rsidP="00605C02">
      <w:pPr>
        <w:spacing w:before="70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lastRenderedPageBreak/>
        <w:t>1.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Данько К., Громыко И.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Государственно-частное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партнерство в сфере здравоохранения и образования в условиях кризиса.Корпоративный юрист,№5 2009. –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стр.29-31</w:t>
      </w:r>
    </w:p>
    <w:p w:rsidR="00605C02" w:rsidRPr="00605C02" w:rsidRDefault="00605C02" w:rsidP="00605C02">
      <w:pPr>
        <w:spacing w:before="3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2.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Внешэкономбанк и проекты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государственно-частного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партнерства в Росиии.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Делойт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Туш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СНГ.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Июль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2008</w:t>
      </w:r>
      <w:proofErr w:type="gram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.–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46 с.</w:t>
      </w:r>
    </w:p>
    <w:p w:rsidR="00605C02" w:rsidRPr="00605C02" w:rsidRDefault="00605C02" w:rsidP="00605C02">
      <w:pPr>
        <w:spacing w:before="3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3.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Кабашкин В.А., Левченко А.А., Сидоров В.А. Развитие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государственно-частногопартнерства в регионах России.Белгород ИПЦ «ПОЛИТЕРРА»,2008.– 466 с.</w:t>
      </w:r>
    </w:p>
    <w:p w:rsidR="00605C02" w:rsidRPr="00605C02" w:rsidRDefault="00605C02" w:rsidP="00605C02">
      <w:pPr>
        <w:spacing w:before="3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  <w:lang w:val="ru-RU"/>
        </w:rPr>
        <w:t>4.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Варнавский В. Г., Клименко А. В., Королев В. А.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Государственно-частное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партнерство: теория и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практика.М.:ГУ-ВШЭ,2010.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– 287 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605C02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605C02" w:rsidRPr="00605C02" w:rsidRDefault="00605C02" w:rsidP="00605C02">
      <w:pPr>
        <w:spacing w:before="1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5.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European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PPP report 2007.DLAPiper. – 166 p.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6.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European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PPP report 2009.DLAPiper. – 404 p.</w:t>
      </w:r>
    </w:p>
    <w:p w:rsidR="00605C02" w:rsidRPr="00605C02" w:rsidRDefault="00605C02" w:rsidP="00605C02">
      <w:pPr>
        <w:spacing w:before="135"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7.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Germani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A. The PPP experience in Italy (1999-2005)</w:t>
      </w:r>
      <w:proofErr w:type="gram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,2005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>. – 23 p.</w:t>
      </w:r>
    </w:p>
    <w:p w:rsidR="00605C02" w:rsidRPr="00605C02" w:rsidRDefault="00605C02" w:rsidP="00605C02">
      <w:pPr>
        <w:spacing w:before="135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8.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McKee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M., Edwards N.,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Atun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Rifat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>. Public-private partnerships for hospitals. Bulletin of the World Health Organization, 2006</w:t>
      </w:r>
      <w:proofErr w:type="gram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.–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> p.891-893</w:t>
      </w:r>
    </w:p>
    <w:p w:rsidR="00605C02" w:rsidRPr="00605C02" w:rsidRDefault="00605C02" w:rsidP="00605C02">
      <w:pPr>
        <w:spacing w:before="3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9.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Irina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A. Nikolic &amp; Harald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Maikisch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 Public-Private Partnerships and Collaboration in the Health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Sector.The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world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bank,October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2006.– 28 p.</w:t>
      </w:r>
    </w:p>
    <w:p w:rsidR="00605C02" w:rsidRPr="00605C02" w:rsidRDefault="00605C02" w:rsidP="00605C02">
      <w:pPr>
        <w:spacing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</w:rPr>
        <w:t>10</w:t>
      </w: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Bernd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Rechel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Jonathan Erskine Barrie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Dowdeswell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Stephen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WrightMartin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McKee.Capital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investment for health. European Observatory on Health Systems and Policies. World Health Organization, 2009. – 191 p.</w:t>
      </w:r>
    </w:p>
    <w:p w:rsidR="00605C02" w:rsidRPr="00605C02" w:rsidRDefault="00605C02" w:rsidP="00605C02">
      <w:pPr>
        <w:spacing w:before="60" w:after="0" w:line="390" w:lineRule="atLeast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605C02">
        <w:rPr>
          <w:rFonts w:ascii="Arial" w:eastAsia="Times New Roman" w:hAnsi="Arial" w:cs="Arial"/>
          <w:color w:val="000000"/>
          <w:sz w:val="23"/>
          <w:szCs w:val="23"/>
        </w:rPr>
        <w:t>11</w:t>
      </w:r>
      <w:proofErr w:type="gramStart"/>
      <w:r w:rsidRPr="00605C02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Infrastructure</w:t>
      </w:r>
      <w:proofErr w:type="gramEnd"/>
      <w:r w:rsidRPr="00605C02">
        <w:rPr>
          <w:rFonts w:ascii="Arial" w:eastAsia="Times New Roman" w:hAnsi="Arial" w:cs="Arial"/>
          <w:color w:val="000000"/>
          <w:sz w:val="24"/>
          <w:szCs w:val="24"/>
        </w:rPr>
        <w:t xml:space="preserve"> Partnerships </w:t>
      </w:r>
      <w:proofErr w:type="spellStart"/>
      <w:r w:rsidRPr="00605C02">
        <w:rPr>
          <w:rFonts w:ascii="Arial" w:eastAsia="Times New Roman" w:hAnsi="Arial" w:cs="Arial"/>
          <w:color w:val="000000"/>
          <w:sz w:val="24"/>
          <w:szCs w:val="24"/>
        </w:rPr>
        <w:t>Austlaria</w:t>
      </w:r>
      <w:proofErr w:type="spellEnd"/>
      <w:r w:rsidRPr="00605C02">
        <w:rPr>
          <w:rFonts w:ascii="Arial" w:eastAsia="Times New Roman" w:hAnsi="Arial" w:cs="Arial"/>
          <w:color w:val="000000"/>
          <w:sz w:val="24"/>
          <w:szCs w:val="24"/>
        </w:rPr>
        <w:t>. Case Studies. Mater hospital redevelopment. –</w:t>
      </w:r>
      <w:r w:rsidRPr="00605C02">
        <w:rPr>
          <w:rFonts w:ascii="Arial" w:eastAsia="Times New Roman" w:hAnsi="Arial" w:cs="Arial"/>
          <w:color w:val="0000FF"/>
          <w:sz w:val="24"/>
          <w:szCs w:val="24"/>
          <w:u w:val="single"/>
        </w:rPr>
        <w:t>http://www.infrastructure.org.au/DisplayFile.aspx?FileID=33</w:t>
      </w:r>
      <w:r w:rsidRPr="00605C0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437E" w:rsidRDefault="00605C02" w:rsidP="00605C02">
      <w:pPr>
        <w:jc w:val="both"/>
      </w:pPr>
    </w:p>
    <w:sectPr w:rsidR="009C4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02"/>
    <w:rsid w:val="00605C02"/>
    <w:rsid w:val="008F73CA"/>
    <w:rsid w:val="00CD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6265A-3953-4B12-A6FA-CD3884E0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597">
          <w:marLeft w:val="690"/>
          <w:marRight w:val="0"/>
          <w:marTop w:val="183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079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12">
          <w:marLeft w:val="690"/>
          <w:marRight w:val="0"/>
          <w:marTop w:val="1815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2843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368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672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150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869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014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34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272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28">
          <w:marLeft w:val="690"/>
          <w:marRight w:val="0"/>
          <w:marTop w:val="219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651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552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618">
          <w:marLeft w:val="690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617">
          <w:marLeft w:val="690"/>
          <w:marRight w:val="0"/>
          <w:marTop w:val="1725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561">
          <w:marLeft w:val="690"/>
          <w:marRight w:val="0"/>
          <w:marTop w:val="1725"/>
          <w:marBottom w:val="1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638">
          <w:marLeft w:val="690"/>
          <w:marRight w:val="0"/>
          <w:marTop w:val="1725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472">
          <w:marLeft w:val="1035"/>
          <w:marRight w:val="0"/>
          <w:marTop w:val="1800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3229</Words>
  <Characters>18410</Characters>
  <Application>Microsoft Office Word</Application>
  <DocSecurity>0</DocSecurity>
  <Lines>153</Lines>
  <Paragraphs>43</Paragraphs>
  <ScaleCrop>false</ScaleCrop>
  <Company/>
  <LinksUpToDate>false</LinksUpToDate>
  <CharactersWithSpaces>21596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1</cp:revision>
  <dcterms:created xsi:type="dcterms:W3CDTF">2016-12-08T13:29:00Z</dcterms:created>
  <dcterms:modified xsi:type="dcterms:W3CDTF">2016-12-08T13:33:00Z</dcterms:modified>
</cp:coreProperties>
</file>